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NotoSansSymbols-bold.ttf" ContentType="application/x-font-ttf"/>
  <Override PartName="/word/fonts/NotoSansSymbols-regular.ttf" ContentType="application/x-font-ttf"/>
  <Override PartName="/word/fonts/QuattrocentoSans-bold.ttf" ContentType="application/x-font-ttf"/>
  <Override PartName="/word/fonts/QuattrocentoSans-boldItalic.ttf" ContentType="application/x-font-ttf"/>
  <Override PartName="/word/fonts/QuattrocentoSans-italic.ttf" ContentType="application/x-font-ttf"/>
  <Override PartName="/word/fonts/QuattrocentoSans-regular.ttf" ContentType="application/x-font-ttf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ee0000"/>
          <w:rtl w:val="0"/>
        </w:rPr>
        <w:t xml:space="preserve">BEVERAGE</w:t>
      </w:r>
      <w:r w:rsidDel="00000000" w:rsidR="00000000" w:rsidRPr="00000000">
        <w:rPr>
          <w:rFonts w:ascii="Avenir" w:cs="Avenir" w:eastAsia="Avenir" w:hAnsi="Avenir"/>
          <w:b w:val="1"/>
          <w:color w:val="ee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DESIGN BRIEF REQUEST FORM &amp; SOP</w:t>
      </w:r>
    </w:p>
    <w:p w:rsidR="00000000" w:rsidDel="00000000" w:rsidP="00000000" w:rsidRDefault="00000000" w:rsidRPr="00000000" w14:paraId="0000000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PROJECT DESIGN DETAILS </w:t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4"/>
        <w:gridCol w:w="4586"/>
        <w:tblGridChange w:id="0">
          <w:tblGrid>
            <w:gridCol w:w="4764"/>
            <w:gridCol w:w="45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PROJECT NAME</w:t>
            </w:r>
          </w:p>
        </w:tc>
        <w:tc>
          <w:tcPr/>
          <w:p>
            <w:r>
              <w:t>Brunch Bebidas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PROPERTY</w:t>
            </w:r>
          </w:p>
        </w:tc>
        <w:tc>
          <w:tcPr/>
          <w:p>
            <w:r>
              <w:t>tán - New York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SIZE (PIXELS = WEB) OR (INCHES = PRINT)</w:t>
            </w:r>
          </w:p>
        </w:tc>
        <w:tc>
          <w:tcPr/>
          <w:p>
            <w:r>
              <w:t>11 x 8.5 inches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ORIENTATION (PORTRAIT OR LANDSCAPE)</w:t>
            </w:r>
          </w:p>
        </w:tc>
        <w:tc>
          <w:tcPr/>
          <w:p>
            <w:r>
              <w:t>Portrait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NEEDED </w:t>
            </w:r>
          </w:p>
        </w:tc>
        <w:tc>
          <w:tcPr/>
          <w:p>
            <w:r>
              <w:t>2026-07-14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 SUBMITTAL SOP</w:t>
      </w:r>
    </w:p>
    <w:p w:rsidR="00000000" w:rsidDel="00000000" w:rsidP="00000000" w:rsidRDefault="00000000" w:rsidRPr="00000000" w14:paraId="00000010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1: OBTAIN APPROVALS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0"/>
        <w:tblGridChange w:id="0">
          <w:tblGrid>
            <w:gridCol w:w="9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i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color w:val="ee0000"/>
                <w:sz w:val="19"/>
                <w:szCs w:val="19"/>
                <w:rtl w:val="0"/>
              </w:rPr>
              <w:t xml:space="preserve">BEVERAGE MENU: </w:t>
            </w: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REQUIRED APPROVALS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19"/>
                <w:szCs w:val="19"/>
                <w:rtl w:val="0"/>
              </w:rPr>
              <w:t xml:space="preserve">(INCLUDING SPECIAL HOLIDAY MENUS, RESTAURANT WEEK MENUS, ETC.)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Menu Brief Preparation: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40" w:right="0" w:hanging="360"/>
              <w:jc w:val="left"/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Property GM, Director of F&amp;B or Beverage Manager/Director sends to the RSH Head of Mixology and RSH Regional Director of Operations. </w:t>
            </w:r>
          </w:p>
          <w:p w:rsidR="00000000" w:rsidDel="00000000" w:rsidP="00000000" w:rsidRDefault="00000000" w:rsidRPr="00000000" w14:paraId="00000014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Property GM, Director of F&amp;B, Beverage Manager/Director must ensure that menu briefs are thoroughly reviewed before submission.</w:t>
            </w:r>
          </w:p>
          <w:p w:rsidR="00000000" w:rsidDel="00000000" w:rsidP="00000000" w:rsidRDefault="00000000" w:rsidRPr="00000000" w14:paraId="00000015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brief should be checked for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grammar, spelling, allergens, and an associated cost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based on a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PMIX analysis and menu engineering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6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Pricing should be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informed and included in the initial submission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, rather than added after approval.</w:t>
            </w:r>
          </w:p>
          <w:p w:rsidR="00000000" w:rsidDel="00000000" w:rsidP="00000000" w:rsidRDefault="00000000" w:rsidRPr="00000000" w14:paraId="00000017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Completed menu submission must be received no less than 14 days before the proposed change.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Initial Review: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and RSH Head of Mixology will conduct initial review for menu and price positioning, as well as brand compliance.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Final Approval Process: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The RSH Regional Director of Operations will send menu to RSH VP of Operations (CC Isabella Sandoval) for final edits and approvals. 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Menu Design Kickoff &amp; Distribution: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1"/>
              </w:numPr>
              <w:ind w:left="1440" w:hanging="360"/>
              <w:rPr>
                <w:rFonts w:ascii="Quattrocento Sans" w:cs="Quattrocento Sans" w:eastAsia="Quattrocento Sans" w:hAnsi="Quattrocento Sans"/>
                <w:color w:val="20202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Once final edits are made and menu is approved, RSH VP of Operations will upload in RSH Beverage Teams folder.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Owned &amp; Operated properties or those with contracted RSH Brand &amp; Marketing oversight: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2"/>
                <w:numId w:val="1"/>
              </w:numPr>
              <w:ind w:left="23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VP of Operations will upload into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ClickUp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and assign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Marketing team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 for menu design updates, then route it to the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Regional Director of Operations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9"/>
                <w:szCs w:val="19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1"/>
              </w:numPr>
              <w:ind w:left="1440" w:hanging="360"/>
              <w:rPr>
                <w:rFonts w:ascii="Calibri" w:cs="Calibri" w:eastAsia="Calibri" w:hAnsi="Calibri"/>
                <w:color w:val="000000"/>
                <w:sz w:val="19"/>
                <w:szCs w:val="19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9"/>
                <w:szCs w:val="19"/>
                <w:rtl w:val="0"/>
              </w:rPr>
              <w:t xml:space="preserve">For other properties: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2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234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RSH VP of Operations will upload into ClickUp with assignment for RSH Regional Director of Operations and RSH Head of Mixology to distribute back to the property GM, Director of F&amp;B or Beverage Manager/Director.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0"/>
                <w:i w:val="0"/>
                <w:smallCaps w:val="0"/>
                <w:strike w:val="0"/>
                <w:color w:val="20202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STEP 2: DESIGN DEVELOPMENT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EXISTING MENU EDITS: 1-2 business days once project is received via ClickUp by VP of Operations 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color w:val="595959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595959"/>
          <w:sz w:val="20"/>
          <w:szCs w:val="20"/>
          <w:rtl w:val="0"/>
        </w:rPr>
        <w:t xml:space="preserve">NEW MENU DEVELOPMENT: 5 business days once project is received via ClickUp by VP of Operations</w:t>
      </w:r>
    </w:p>
    <w:p w:rsidR="00000000" w:rsidDel="00000000" w:rsidP="00000000" w:rsidRDefault="00000000" w:rsidRPr="00000000" w14:paraId="00000026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Avenir" w:cs="Avenir" w:eastAsia="Avenir" w:hAnsi="Avenir"/>
          <w:color w:val="59595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venir" w:cs="Avenir" w:eastAsia="Avenir" w:hAnsi="Avenir"/>
          <w:b w:val="1"/>
          <w:color w:val="cdbc9e"/>
          <w:sz w:val="20"/>
          <w:szCs w:val="20"/>
        </w:rPr>
      </w:pPr>
      <w:r w:rsidDel="00000000" w:rsidR="00000000" w:rsidRPr="00000000">
        <w:rPr>
          <w:rFonts w:ascii="Avenir" w:cs="Avenir" w:eastAsia="Avenir" w:hAnsi="Avenir"/>
          <w:b w:val="1"/>
          <w:color w:val="cdbc9e"/>
          <w:sz w:val="20"/>
          <w:szCs w:val="20"/>
          <w:rtl w:val="0"/>
        </w:rPr>
        <w:t xml:space="preserve"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BEVERAGE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BRIEF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REQUEST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FORM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PROJECT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SUBMITTAL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SOP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OBTAIN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APPROVALS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</w:t>
      </w:r>
      <w:r>
        <w:rPr>
          <w:rFonts w:ascii="Calibri" w:hAnsi="Calibri"/>
          <w:b/>
          <w:i w:val="0"/>
          <w:strike w:val="0"/>
          <w:sz w:val="20"/>
          <w:u w:val="none"/>
        </w:rPr>
        <w:t>: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DESIGN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DEVELOPMENT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EXISTING MENU EDITS: 1-2 business days once project is received via ClickUp by VP of Operations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NEW MENU DEVELOPMENT: 5 business days once project is received via ClickUp by VP of Operations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Enjoy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following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selected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beverages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Mimosa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sparkling wine &amp; choice of flavor: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classic, peach, blood orange,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guava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Classic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traditional or spicy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 tequileño blanco, lime, agave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Flavor 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Classic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mango,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lychee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strawberry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Flavored Carafe +10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ENHANCEMENTS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+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Bloody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Maria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vodka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tequila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tajin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tajín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tabasco, black salt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Aperol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aperol, campari, prosecco, soda water,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Elderflower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Spritz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prosecco, elderflower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soda water, mint, lemon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 Spritz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rose, hibiscus simple syrup, prosecco,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Paloma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grapefruit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juice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lime, simple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syrup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soda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Specialty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+18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 w:val="0"/>
          <w:sz w:val="20"/>
          <w:u w:val="none"/>
        </w:rPr>
        <w:t>Choice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of</w:t>
      </w:r>
      <w:r>
        <w:rPr>
          <w:rFonts w:ascii="Calibri" w:hAnsi="Calibri"/>
          <w:b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Mercado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Margarita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blanco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hibiscus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spicy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bitters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passion fruit –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citrus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 &amp; rosemary foam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Mexican Caribean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Havana rum, strawberry, averna, aperol, coco lopez, lime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Tulum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Breeze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Bombay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tito's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vodka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aperol,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purée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grapefruit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mint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grapefruit tonic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Martini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tequila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tequileño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reposado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–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monkey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shoulder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scotch – amaro -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coffee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liqueur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black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agave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angostura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bitters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–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Carajillo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Espresso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licor 43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Sin Culpa Sips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"150 calories or less"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Yuzu San Highball - 19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NAMI mexican sake, yuzu, elderflower liqueur, mint, sparkling wine, premium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~140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Rose Spritz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hibiscus, agave, lemon, soda, rosé wine,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~120 calories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single"/>
        </w:rPr>
        <w:t>CERVEZA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IMPORTED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CHARRO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PILSNER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pilsner,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CORONA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EXTRA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DOS XX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MODELO NEGRO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MODELO ESPECIAL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lager, 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Guinness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dark ale, ireland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DUVEL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belgian strong blonde,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CHIMAY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trappist brown, Belgium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LOCAL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BROOKLYN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BREWERY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IPA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india pale ale, new york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CERVEZA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ATHLETIC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mexican style copper, connecticut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Lagunitas 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India pale ale, california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ESPUMOSO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Bodega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sokatira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cava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Santa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Marino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Prosecco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14</w:t>
      </w:r>
      <w:r>
        <w:rPr>
          <w:rFonts w:ascii="Calibri" w:hAnsi="Calibri"/>
          <w:b/>
          <w:i w:val="0"/>
          <w:strike w:val="0"/>
          <w:sz w:val="20"/>
          <w:u w:val="none"/>
        </w:rPr>
        <w:t>/</w:t>
      </w:r>
      <w:r>
        <w:rPr>
          <w:rFonts w:ascii="Calibri" w:hAnsi="Calibri"/>
          <w:b/>
          <w:i w:val="0"/>
          <w:strike w:val="0"/>
          <w:sz w:val="20"/>
          <w:u w:val="none"/>
        </w:rPr>
        <w:t>70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italy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Monte Xanic Rosé 16/80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mexico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Veuve Clicquot Yellow Label 32/160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france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Spain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Casa S Blend 17/85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Laurnet- Pierre Cuvee Rose 250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BEBIDAS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SIN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ALCOHOL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Coconut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Mango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Fizz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Soda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Coconut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coconut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mango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soda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orange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No Gin &amp; Tonic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seedlip spice, juniper, cucumber, orange, tonic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 Spritz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hibiscus, simple, lemon, soda, rose water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Tamarindo Agua Fresca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Tamarindo, soda, lemon, orange, grapefruit, tajin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576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943600" cy="238125"/>
          <wp:effectExtent b="0" l="0" r="0" t="0"/>
          <wp:docPr id="205959258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7432" cy="1138261"/>
          <wp:effectExtent b="0" l="0" r="0" t="0"/>
          <wp:docPr id="205959258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 w:val="1"/>
    <w:rsid w:val="003F6A10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 w:val="1"/>
    <w:rsid w:val="000A639C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B50C74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B7A37"/>
    <w:rPr>
      <w:color w:val="605e5c"/>
      <w:shd w:color="auto" w:fill="e1dfdd" w:val="clear"/>
    </w:rPr>
  </w:style>
  <w:style w:type="character" w:styleId="Heading2Char" w:customStyle="1">
    <w:name w:val="Heading 2 Char"/>
    <w:basedOn w:val="DefaultParagraphFont"/>
    <w:link w:val="Heading2"/>
    <w:uiPriority w:val="9"/>
    <w:rsid w:val="007339B9"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whitespace-pre-wrap" w:customStyle="1">
    <w:name w:val="whitespace-pre-wrap"/>
    <w:basedOn w:val="Normal"/>
    <w:rsid w:val="007339B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Q4fyyM1nrEqceXlKDEWdFMThQ==">CgMxLjA4AHIhMXU3dE5uSTloVzFheG9HYzZvWmZUQnlsRWlpd0hJbms5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2025-03-12T18:41:00Z</dcterms:created>
  <dc:creator>Melissa Kelly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