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Brunch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tán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2026-08-19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Bottomless Food &amp; Drink 68 pp | Bottomless Food 39 pp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Bottomless Brunch includes all Specialty items, and must be enjoyed by the whole table. Kindly note there is a 2-hour time limit per table.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Table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Enhancement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onion, tomato, cilantro, lime, corn tlayudas VG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Bottomless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Brunch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Specialties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Seasonal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Fruit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Cocktail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mango espuma, agave honey 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red aguachile, serrano, cilantro, avocado,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tomato, cucumber, red onion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Caesar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romaine lettuce, cotija cheese, cherry tomato, pepita seed, macha oil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Kale Salad,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honey crisp apple, fig, smoked blue cheese, cherry tomato, caramelized hazelnut, berry vinaigrette D,N,V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Chilaquiles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fried egg, salsa roja, black bean purée, crema, onion, queso fresco,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Maduros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plantains, crema, queso fresco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Yucatan Kibis,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season ground beef, cilantro tatztiki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Rajas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charred poblano, corn, black bean purée, queso fresco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Mahi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Mahi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tempura batter, napa cabbage slaw, chipotle aioli,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salsa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tomatillo salsa, crema, queso fresco, red onion, cilantro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Zarandeado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adobo-marinated, citrus cabbage slaw*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Cochinita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Pibil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achiote-marinated pulled pork, xni-pec, radish, salsa verde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Eggs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Rancheros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skirt steak, fried egg, crispy tortilla, black bean purée, potato hash, chimichurri*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French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Toast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berry compote, maple syrup D,G,V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abuelita’s chocolate sauce D,G,V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