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NotoSansSymbols-bold.ttf" ContentType="application/x-font-ttf"/>
  <Override PartName="/word/fonts/NotoSansSymbols-regular.ttf" ContentType="application/x-font-ttf"/>
  <Override PartName="/word/fonts/QuattrocentoSans-bold.ttf" ContentType="application/x-font-ttf"/>
  <Override PartName="/word/fonts/QuattrocentoSans-boldItalic.ttf" ContentType="application/x-font-ttf"/>
  <Override PartName="/word/fonts/QuattrocentoSans-italic.ttf" ContentType="application/x-font-ttf"/>
  <Override PartName="/word/fonts/QuattrocentoSans-regular.ttf" ContentType="application/x-font-ttf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ee0000"/>
          <w:rtl w:val="0"/>
        </w:rPr>
        <w:t xml:space="preserve">BEVERAGE</w:t>
      </w:r>
      <w:r w:rsidDel="00000000" w:rsidR="00000000" w:rsidRPr="00000000">
        <w:rPr>
          <w:rFonts w:ascii="Avenir" w:cs="Avenir" w:eastAsia="Avenir" w:hAnsi="Avenir"/>
          <w:b w:val="1"/>
          <w:color w:val="ee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DESIGN BRIEF REQUEST FORM &amp; SOP</w:t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PROJECT DESIGN DETAILS 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64"/>
        <w:gridCol w:w="4586"/>
        <w:tblGridChange w:id="0">
          <w:tblGrid>
            <w:gridCol w:w="4764"/>
            <w:gridCol w:w="45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NAME</w:t>
            </w:r>
          </w:p>
        </w:tc>
        <w:tc>
          <w:tcPr/>
          <w:p>
            <w:r>
              <w:t>Happy Hour Beverage menu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PROPERTY</w:t>
            </w:r>
          </w:p>
        </w:tc>
        <w:tc>
          <w:tcPr/>
          <w:p>
            <w:r>
              <w:t>dLeña - Houston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SIZE (PIXELS = WEB) OR (INCHES = PRINT)</w:t>
            </w:r>
          </w:p>
        </w:tc>
        <w:tc>
          <w:tcPr/>
          <w:p>
            <w:r>
              <w:t>5.5 x 8.5 pixels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ORIENTATION (PORTRAIT OR LANDSCAPE)</w:t>
            </w:r>
          </w:p>
        </w:tc>
        <w:tc>
          <w:tcPr/>
          <w:p>
            <w:r>
              <w:t>Portrait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DATE NEEDED </w:t>
            </w:r>
          </w:p>
        </w:tc>
        <w:tc>
          <w:tcPr/>
          <w:p>
            <w:r>
              <w:t>2026-08-24</w:t>
            </w:r>
          </w:p>
        </w:tc>
      </w:tr>
    </w:tbl>
    <w:p w:rsidR="00000000" w:rsidDel="00000000" w:rsidP="00000000" w:rsidRDefault="00000000" w:rsidRPr="00000000" w14:paraId="0000000E">
      <w:pPr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SUBMITTAL SOP</w:t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1: OBTAIN APPROVALS</w:t>
      </w:r>
    </w:p>
    <w:tbl>
      <w:tblPr>
        <w:tblStyle w:val="Table2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i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color w:val="ee0000"/>
                <w:sz w:val="19"/>
                <w:szCs w:val="19"/>
                <w:rtl w:val="0"/>
              </w:rPr>
              <w:t xml:space="preserve">BEVERAGE MENU: </w:t>
            </w:r>
            <w:r w:rsidDel="00000000" w:rsidR="00000000" w:rsidRPr="00000000">
              <w:rPr>
                <w:b w:val="1"/>
                <w:sz w:val="19"/>
                <w:szCs w:val="19"/>
                <w:rtl w:val="0"/>
              </w:rPr>
              <w:t xml:space="preserve">REQUIRED APPROVALS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9"/>
                <w:szCs w:val="19"/>
                <w:rtl w:val="0"/>
              </w:rPr>
              <w:t xml:space="preserve">(INCLUDING SPECIAL HOLIDAY MENUS, RESTAURANT WEEK MENUS, ETC.)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Menu Brief Preparation: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40" w:right="0" w:hanging="360"/>
              <w:jc w:val="left"/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Property GM, Director of F&amp;B or Beverage Manager/Director sends to the RSH Head of Mixology and RSH Regional Director of Operations. </w:t>
            </w:r>
          </w:p>
          <w:p w:rsidR="00000000" w:rsidDel="00000000" w:rsidP="00000000" w:rsidRDefault="00000000" w:rsidRPr="00000000" w14:paraId="00000014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Property GM, Director of F&amp;B, Beverage Manager/Director must ensure that menu briefs are thoroughly reviewed before submission.</w:t>
            </w:r>
          </w:p>
          <w:p w:rsidR="00000000" w:rsidDel="00000000" w:rsidP="00000000" w:rsidRDefault="00000000" w:rsidRPr="00000000" w14:paraId="00000015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brief should be checked for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grammar, spelling, allergens, and an associated cost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based on a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PMIX analysis and menu engineering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6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Pricing should be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informed and included in the initial submission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, rather than added after approval.</w:t>
            </w:r>
          </w:p>
          <w:p w:rsidR="00000000" w:rsidDel="00000000" w:rsidP="00000000" w:rsidRDefault="00000000" w:rsidRPr="00000000" w14:paraId="00000017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Completed menu submission must be received no less than 14 days before the proposed change.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Initial Review: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and RSH Head of Mixology will conduct initial review for menu and price positioning, as well as brand compliance.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Final Approval Process: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will send menu to RSH VP of Operations (CC Isabella Sandoval) for final edits and approvals.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Menu Design Kickoff &amp; Distribution: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Once final edits are made and menu is approved, RSH VP of Operations will upload in RSH Beverage Teams folder.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Owned &amp; Operated properties or those with contracted RSH Brand &amp; Marketing oversight: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2"/>
                <w:numId w:val="1"/>
              </w:numPr>
              <w:ind w:left="23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VP of Operations will upload into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ClickUp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and assign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Marketing team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for menu design updates, then route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Regional Director of Operations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other properties: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2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3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RSH VP of Operations will upload into ClickUp with assignment for RSH Regional Director of Operations and RSH Head of Mixology to distribute back to the property GM, Director of F&amp;B or Beverage Manager/Director.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2: DESIGN DEVELOPMENT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EXISTING MENU EDITS: 1-2 business days once project is received via ClickUp by VP of Operations 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NEW MENU DEVELOPMENT: 5 business days once project is received via ClickUp by VP of Operations</w:t>
      </w:r>
    </w:p>
    <w:p w:rsidR="00000000" w:rsidDel="00000000" w:rsidP="00000000" w:rsidRDefault="00000000" w:rsidRPr="00000000" w14:paraId="00000026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single"/>
        </w:rPr>
        <w:t>MARGARITAS</w:t>
      </w:r>
      <w:r>
        <w:rPr>
          <w:rFonts w:ascii="Calibri" w:hAnsi="Calibri"/>
          <w:b/>
          <w:i w:val="0"/>
          <w:strike w:val="0"/>
          <w:sz w:val="20"/>
          <w:u w:val="single"/>
        </w:rPr>
        <w:tab/>
      </w:r>
      <w:r>
        <w:rPr>
          <w:rFonts w:ascii="Calibri" w:hAnsi="Calibri"/>
          <w:b/>
          <w:i w:val="0"/>
          <w:strike w:val="0"/>
          <w:sz w:val="20"/>
          <w:u w:val="single"/>
        </w:rPr>
        <w:t>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STRAWBERRY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blanco tequila / agave / lime / strawberry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MANGO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blanco tequila / agave / lime / mango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single"/>
        </w:rPr>
        <w:t>VINO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single"/>
        </w:rPr>
        <w:t>CERVEZAS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PACIFICO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pilsner / mexico (4.5%)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EQUIS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amber / mexico (4.8%)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american lager / Texas (4.7%)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MILLER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LITE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light lager / wisconsin (4.2%)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HEINEKEN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0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u w:val="none"/>
        </w:rPr>
        <w:t>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non-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alchoholic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alcoholic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/ holland (0%)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943600" cy="238125"/>
          <wp:effectExtent b="0" l="0" r="0" t="0"/>
          <wp:docPr id="205959258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897432" cy="1138261"/>
          <wp:effectExtent b="0" l="0" r="0" t="0"/>
          <wp:docPr id="205959258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●"/>
      <w:lvlJc w:val="left"/>
      <w:pPr>
        <w:ind w:left="23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 w:val="1"/>
    <w:rsid w:val="000A639C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B50C74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B7A37"/>
    <w:rPr>
      <w:color w:val="605e5c"/>
      <w:shd w:color="auto" w:fill="e1dfdd" w:val="clear"/>
    </w:rPr>
  </w:style>
  <w:style w:type="character" w:styleId="Heading2Char" w:customStyle="1">
    <w:name w:val="Heading 2 Char"/>
    <w:basedOn w:val="DefaultParagraphFont"/>
    <w:link w:val="Heading2"/>
    <w:uiPriority w:val="9"/>
    <w:rsid w:val="007339B9"/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whitespace-pre-wrap" w:customStyle="1">
    <w:name w:val="whitespace-pre-wrap"/>
    <w:basedOn w:val="Normal"/>
    <w:rsid w:val="007339B9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gQ4fyyM1nrEqceXlKDEWdFMThQ==">CgMxLjA4AHIhMXU3dE5uSTloVzFheG9HYzZvWmZUQnlsRWlpd0hJbms5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2025-03-12T18:41:00Z</dcterms:created>
  <dc:creator>Melissa Kelly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