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NotoSansSymbols-bold.ttf" ContentType="application/x-font-ttf"/>
  <Override PartName="/word/fonts/NotoSansSymbols-regular.ttf" ContentType="application/x-font-ttf"/>
  <Override PartName="/word/fonts/QuattrocentoSans-bold.ttf" ContentType="application/x-font-ttf"/>
  <Override PartName="/word/fonts/QuattrocentoSans-boldItalic.ttf" ContentType="application/x-font-ttf"/>
  <Override PartName="/word/fonts/QuattrocentoSans-italic.ttf" ContentType="application/x-font-ttf"/>
  <Override PartName="/word/fonts/QuattrocentoSans-regular.ttf" ContentType="application/x-font-ttf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ee0000"/>
          <w:rtl w:val="0"/>
        </w:rPr>
        <w:t xml:space="preserve">BEVERAGE</w:t>
      </w:r>
      <w:r w:rsidDel="00000000" w:rsidR="00000000" w:rsidRPr="00000000">
        <w:rPr>
          <w:rFonts w:ascii="Avenir" w:cs="Avenir" w:eastAsia="Avenir" w:hAnsi="Avenir"/>
          <w:b w:val="1"/>
          <w:color w:val="ee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DESIGN BRIEF REQUEST FORM &amp; SOP</w:t>
      </w:r>
    </w:p>
    <w:p w:rsidR="00000000" w:rsidDel="00000000" w:rsidP="00000000" w:rsidRDefault="00000000" w:rsidRPr="00000000" w14:paraId="0000000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PROJECT DESIGN DETAILS </w:t>
      </w:r>
    </w:p>
    <w:tbl>
      <w:tblPr>
        <w:tblStyle w:val="Table1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764"/>
        <w:gridCol w:w="4586"/>
        <w:tblGridChange w:id="0">
          <w:tblGrid>
            <w:gridCol w:w="4764"/>
            <w:gridCol w:w="458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PROJECT NAME</w:t>
            </w:r>
          </w:p>
        </w:tc>
        <w:tc>
          <w:tcPr/>
          <w:p>
            <w:r>
              <w:t>dLeña DC Beverage Menu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PROPERTY</w:t>
            </w:r>
          </w:p>
        </w:tc>
        <w:tc>
          <w:tcPr/>
          <w:p>
            <w:r>
              <w:t>dLeña - Washington, D.C.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SIZE (PIXELS = WEB) OR (INCHES = PRINT)</w:t>
            </w:r>
          </w:p>
        </w:tc>
        <w:tc>
          <w:tcPr/>
          <w:p>
            <w:r>
              <w:t>8.5 x 14 inches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A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ORIENTATION (PORTRAIT OR LANDSCAPE)</w:t>
            </w:r>
          </w:p>
        </w:tc>
        <w:tc>
          <w:tcPr/>
          <w:p>
            <w:r>
              <w:t>Portrait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C">
            <w:pPr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DATE NEEDED </w:t>
            </w:r>
          </w:p>
        </w:tc>
        <w:tc>
          <w:tcPr/>
          <w:p>
            <w:r>
              <w:t>2026-08-04</w:t>
            </w:r>
          </w:p>
        </w:tc>
      </w:tr>
    </w:tbl>
    <w:p w:rsidR="00000000" w:rsidDel="00000000" w:rsidP="00000000" w:rsidRDefault="00000000" w:rsidRPr="00000000" w14:paraId="0000000E">
      <w:pPr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 SUBMITTAL SOP</w:t>
      </w:r>
    </w:p>
    <w:p w:rsidR="00000000" w:rsidDel="00000000" w:rsidP="00000000" w:rsidRDefault="00000000" w:rsidRPr="00000000" w14:paraId="00000010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1: OBTAIN APPROVALS</w:t>
      </w:r>
    </w:p>
    <w:tbl>
      <w:tblPr>
        <w:tblStyle w:val="Table2"/>
        <w:tblW w:w="93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i w:val="1"/>
                <w:sz w:val="19"/>
                <w:szCs w:val="19"/>
              </w:rPr>
            </w:pPr>
            <w:r w:rsidDel="00000000" w:rsidR="00000000" w:rsidRPr="00000000">
              <w:rPr>
                <w:b w:val="1"/>
                <w:color w:val="ee0000"/>
                <w:sz w:val="19"/>
                <w:szCs w:val="19"/>
                <w:rtl w:val="0"/>
              </w:rPr>
              <w:t xml:space="preserve">BEVERAGE MENU: </w:t>
            </w:r>
            <w:r w:rsidDel="00000000" w:rsidR="00000000" w:rsidRPr="00000000">
              <w:rPr>
                <w:b w:val="1"/>
                <w:sz w:val="19"/>
                <w:szCs w:val="19"/>
                <w:rtl w:val="0"/>
              </w:rPr>
              <w:t xml:space="preserve">REQUIRED APPROVALS</w:t>
            </w:r>
            <w:r w:rsidDel="00000000" w:rsidR="00000000" w:rsidRPr="00000000">
              <w:rPr>
                <w:sz w:val="19"/>
                <w:szCs w:val="19"/>
                <w:rtl w:val="0"/>
              </w:rPr>
              <w:t xml:space="preserve"> </w:t>
            </w:r>
            <w:r w:rsidDel="00000000" w:rsidR="00000000" w:rsidRPr="00000000">
              <w:rPr>
                <w:i w:val="1"/>
                <w:sz w:val="19"/>
                <w:szCs w:val="19"/>
                <w:rtl w:val="0"/>
              </w:rPr>
              <w:t xml:space="preserve">(INCLUDING SPECIAL HOLIDAY MENUS, RESTAURANT WEEK MENUS, ETC.)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Menu Brief Preparation: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numPr>
                <w:ilvl w:val="1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1440" w:right="0" w:hanging="360"/>
              <w:jc w:val="left"/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Property GM, Director of F&amp;B or Beverage Manager/Director sends to the RSH Head of Mixology and RSH Regional Director of Operations. </w:t>
            </w:r>
          </w:p>
          <w:p w:rsidR="00000000" w:rsidDel="00000000" w:rsidP="00000000" w:rsidRDefault="00000000" w:rsidRPr="00000000" w14:paraId="00000014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Property GM, Director of F&amp;B, Beverage Manager/Director must ensure that menu briefs are thoroughly reviewed before submission.</w:t>
            </w:r>
          </w:p>
          <w:p w:rsidR="00000000" w:rsidDel="00000000" w:rsidP="00000000" w:rsidRDefault="00000000" w:rsidRPr="00000000" w14:paraId="00000015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brief should be checked for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grammar, spelling, allergens, and an associated cost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based on a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PMIX analysis and menu engineering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16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Pricing should be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informed and included in the initial submission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, rather than added after approval.</w:t>
            </w:r>
          </w:p>
          <w:p w:rsidR="00000000" w:rsidDel="00000000" w:rsidP="00000000" w:rsidRDefault="00000000" w:rsidRPr="00000000" w14:paraId="00000017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Completed menu submission must be received no less than 14 days before the proposed change. </w:t>
            </w:r>
          </w:p>
          <w:p w:rsidR="00000000" w:rsidDel="00000000" w:rsidP="00000000" w:rsidRDefault="00000000" w:rsidRPr="00000000" w14:paraId="00000018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Initial Review: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and RSH Head of Mixology will conduct initial review for menu and price positioning, as well as brand compliance.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Quattrocento Sans" w:cs="Quattrocento Sans" w:eastAsia="Quattrocento Sans" w:hAnsi="Quattrocento Sans"/>
                <w:b w:val="1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Final Approval Process: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The RSH Regional Director of Operations will send menu to RSH VP of Operations (CC Isabella Sandoval) for final edits and approvals. </w:t>
            </w:r>
          </w:p>
          <w:p w:rsidR="00000000" w:rsidDel="00000000" w:rsidP="00000000" w:rsidRDefault="00000000" w:rsidRPr="00000000" w14:paraId="0000001C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Menu Design Kickoff &amp; Distribution: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1"/>
                <w:numId w:val="1"/>
              </w:numPr>
              <w:ind w:left="1440" w:hanging="360"/>
              <w:rPr>
                <w:rFonts w:ascii="Quattrocento Sans" w:cs="Quattrocento Sans" w:eastAsia="Quattrocento Sans" w:hAnsi="Quattrocento Sans"/>
                <w:color w:val="20202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Once final edits are made and menu is approved, RSH VP of Operations will upload in RSH Beverage Teams folder.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Owned &amp; Operated properties or those with contracted RSH Brand &amp; Marketing oversight: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numPr>
                <w:ilvl w:val="2"/>
                <w:numId w:val="1"/>
              </w:numPr>
              <w:ind w:left="23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VP of Operations will upload into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ClickUp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and assign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Marketing team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 for menu design updates, then route it to the 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Regional Director of Operations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19"/>
                <w:szCs w:val="19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20">
            <w:pPr>
              <w:numPr>
                <w:ilvl w:val="1"/>
                <w:numId w:val="1"/>
              </w:numPr>
              <w:ind w:left="1440" w:hanging="360"/>
              <w:rPr>
                <w:rFonts w:ascii="Calibri" w:cs="Calibri" w:eastAsia="Calibri" w:hAnsi="Calibri"/>
                <w:color w:val="000000"/>
                <w:sz w:val="19"/>
                <w:szCs w:val="19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19"/>
                <w:szCs w:val="19"/>
                <w:rtl w:val="0"/>
              </w:rPr>
              <w:t xml:space="preserve">For other properties: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numPr>
                <w:ilvl w:val="2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ffffff" w:val="clear"/>
              <w:spacing w:after="0" w:before="0" w:line="240" w:lineRule="auto"/>
              <w:ind w:left="2340" w:right="0" w:hanging="36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19"/>
                <w:szCs w:val="19"/>
                <w:u w:val="none"/>
                <w:shd w:fill="auto" w:val="clear"/>
                <w:vertAlign w:val="baseline"/>
                <w:rtl w:val="0"/>
              </w:rPr>
              <w:t xml:space="preserve">RSH VP of Operations will upload into ClickUp with assignment for RSH Regional Director of Operations and RSH Head of Mixology to distribute back to the property GM, Director of F&amp;B or Beverage Manager/Director.</w:t>
            </w:r>
            <w:r w:rsidDel="00000000" w:rsidR="00000000" w:rsidRPr="00000000">
              <w:rPr>
                <w:rFonts w:ascii="Quattrocento Sans" w:cs="Quattrocento Sans" w:eastAsia="Quattrocento Sans" w:hAnsi="Quattrocento Sans"/>
                <w:b w:val="0"/>
                <w:i w:val="0"/>
                <w:smallCaps w:val="0"/>
                <w:strike w:val="0"/>
                <w:color w:val="202020"/>
                <w:sz w:val="21"/>
                <w:szCs w:val="21"/>
                <w:u w:val="none"/>
                <w:shd w:fill="auto" w:val="clear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2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STEP 2: DESIGN DEVELOPMENT</w:t>
      </w:r>
    </w:p>
    <w:p w:rsidR="00000000" w:rsidDel="00000000" w:rsidP="00000000" w:rsidRDefault="00000000" w:rsidRPr="00000000" w14:paraId="00000024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EXISTING MENU EDITS: 1-2 business days once project is received via ClickUp by VP of Operations </w:t>
      </w:r>
    </w:p>
    <w:p w:rsidR="00000000" w:rsidDel="00000000" w:rsidP="00000000" w:rsidRDefault="00000000" w:rsidRPr="00000000" w14:paraId="00000025">
      <w:pPr>
        <w:rPr>
          <w:rFonts w:ascii="Calibri" w:cs="Calibri" w:eastAsia="Calibri" w:hAnsi="Calibri"/>
          <w:color w:val="595959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595959"/>
          <w:sz w:val="20"/>
          <w:szCs w:val="20"/>
          <w:rtl w:val="0"/>
        </w:rPr>
        <w:t xml:space="preserve">NEW MENU DEVELOPMENT: 5 business days once project is received via ClickUp by VP of Operations</w:t>
      </w:r>
    </w:p>
    <w:p w:rsidR="00000000" w:rsidDel="00000000" w:rsidP="00000000" w:rsidRDefault="00000000" w:rsidRPr="00000000" w14:paraId="00000026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venir" w:cs="Avenir" w:eastAsia="Avenir" w:hAnsi="Avenir"/>
          <w:color w:val="595959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Avenir" w:cs="Avenir" w:eastAsia="Avenir" w:hAnsi="Avenir"/>
          <w:b w:val="1"/>
          <w:color w:val="cdbc9e"/>
          <w:sz w:val="20"/>
          <w:szCs w:val="20"/>
        </w:rPr>
      </w:pPr>
      <w:r w:rsidDel="00000000" w:rsidR="00000000" w:rsidRPr="00000000">
        <w:rPr>
          <w:rFonts w:ascii="Avenir" w:cs="Avenir" w:eastAsia="Avenir" w:hAnsi="Avenir"/>
          <w:b w:val="1"/>
          <w:color w:val="cdbc9e"/>
          <w:sz w:val="20"/>
          <w:szCs w:val="20"/>
          <w:rtl w:val="0"/>
        </w:rPr>
        <w:t xml:space="preserve">MENU</w:t>
      </w:r>
    </w:p>
    <w:p>
      <w:r>
        <w:br w:type="page"/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FLIGHTS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HORIZONTAL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three tequilas produced by the same family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21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reposado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24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añejo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VERTICAL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three different tequilas produced by different distilling families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mi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agro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22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casa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maestri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25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patrón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MAESTRO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33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three different tequilas of different processes &amp; aging produced by the same family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maestro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dobel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maestro dobel diamante reposado / maestro dobel añejo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MEZCAL 28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three mezcals produced by different distilling families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del maguey puebla espadín / fidencio clasico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mezcal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leyendas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oaxacaespadín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MARGARITAS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CASA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15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add strawberry / mango / passion fruit / guava +2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upgrade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maguey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puebla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mezcal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margarita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+3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TAMARINDO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jimador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reposado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tamarind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tajín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MERCADO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serrano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infused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tequila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passion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fruit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hibiscus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rosemary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foam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PRICKLY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PEAR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codigo 1530 blanco tequila / prickly pear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black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peppercorn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lemon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BEBIDAS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GREENWOOD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mal bien zacate limón / honeydew melon / lemon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green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chartreuse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OLD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FASHIONED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abasolo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mexican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whiskey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angostura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bitters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corn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agave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cherry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wood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smoke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GUAVA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PLEASE</w:t>
      </w:r>
      <w:r>
        <w:rPr>
          <w:rFonts w:ascii="Calibri" w:hAnsi="Calibri"/>
          <w:b/>
          <w:i w:val="0"/>
          <w:strike w:val="0"/>
          <w:sz w:val="20"/>
          <w:u w:val="none"/>
        </w:rPr>
        <w:t>?</w:t>
      </w:r>
      <w:r>
        <w:rPr>
          <w:rFonts w:ascii="Calibri" w:hAnsi="Calibri"/>
          <w:b/>
          <w:i w:val="0"/>
          <w:strike w:val="0"/>
          <w:sz w:val="20"/>
          <w:u w:val="none"/>
        </w:rPr>
        <w:t>!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el mayor reposado / guava / brown sugar-honey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lemon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tajín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IMPERFECTO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amaras verde / clarified lime / sugar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coconut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orange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foam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luxardo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maraschino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CARAJILLO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ESPECIAL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d’leña / roja herradura double barrel reposado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espresso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vanilla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orange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BEBIDAS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FRESCAS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AGUA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FRESCA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hibiscus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watermelon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HORCHATA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>N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rice / peanut / cinnamon / vanilla / mi-k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JUGO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VERDE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Celery / pineapple / orange / spinach / agave / apple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T H E A R T O F Z E R O - P R O O F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ALOE &amp; APPLE WHITE NO-GRONI 15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seedlip garden 108 / aperitif bianco / verjus / apple /</w:t>
      </w:r>
      <w:r>
        <w:rPr>
          <w:rFonts w:ascii="Calibri" w:hAnsi="Calibri"/>
          <w:b/>
          <w:i w:val="0"/>
          <w:strike/>
          <w:color w:val="FF000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aloe vera / green grape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COCO &amp; MANGO MILK PUNCH N 16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almave blanco / pineapple / coconut / mango / lime / dried chili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/>
          <w:color w:val="FF0000"/>
          <w:sz w:val="20"/>
          <w:u w:val="none"/>
        </w:rPr>
        <w:t>MARGARITA VERDE 14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almave blanco / orange sec / lime / pandan / jalapeño / hoja santa / salt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CERVEZAS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PACIFICO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Pilsner / mexico (4.5%)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CORONA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EXTRA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lager / mexico (4.6%)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DOS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EQUIS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amber / mexico (4.8%)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NEGRA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MODELO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dunkel-style lager / mexico (5.4%)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SOUL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MEGA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METROPOLIS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IPA / washington, dc (6%)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VINO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ESPUMOSO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GRAN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BUQUE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CAVA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13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45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catalonia, spain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BAJIO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BRUT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13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50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queretaro, mexico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FERRARI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BRUT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SPUMANTE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15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Italy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>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LAURENT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PERRIER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CUVÉE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BRUT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110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champagne, France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LEGRAS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&amp;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HAAS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BRUT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INTUITION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120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champagne, france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VEUVE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CLICQUOT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BRUT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130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champagne, france n/v-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G</w:t>
      </w:r>
      <w:r>
        <w:rPr>
          <w:rFonts w:ascii="Calibri" w:hAnsi="Calibri"/>
          <w:b/>
          <w:i w:val="0"/>
          <w:strike w:val="0"/>
          <w:sz w:val="20"/>
          <w:u w:val="none"/>
        </w:rPr>
        <w:t>.</w:t>
      </w:r>
      <w:r>
        <w:rPr>
          <w:rFonts w:ascii="Calibri" w:hAnsi="Calibri"/>
          <w:b/>
          <w:i w:val="0"/>
          <w:strike w:val="0"/>
          <w:sz w:val="20"/>
          <w:u w:val="none"/>
        </w:rPr>
        <w:t>TRIBAUT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GRAND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CUVÉE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CRU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BRUT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190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champagne, france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LAURENT</w:t>
      </w:r>
      <w:r>
        <w:rPr>
          <w:rFonts w:ascii="Calibri" w:hAnsi="Calibri"/>
          <w:b/>
          <w:i w:val="0"/>
          <w:strike w:val="0"/>
          <w:sz w:val="20"/>
          <w:u w:val="none"/>
        </w:rPr>
        <w:t>-</w:t>
      </w:r>
      <w:r>
        <w:rPr>
          <w:rFonts w:ascii="Calibri" w:hAnsi="Calibri"/>
          <w:b/>
          <w:i w:val="0"/>
          <w:strike w:val="0"/>
          <w:sz w:val="20"/>
          <w:u w:val="none"/>
        </w:rPr>
        <w:t>PERRIER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CUVÉE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ROSÉ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>PINOT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NOIR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200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champagne, france n/v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VINO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BLANCO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MAISON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LISPAUL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16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60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 de Loire, France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ESSENCIA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DIVIÑA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ALBARIÑO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15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65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Galicia, Spain 2024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PIGHIN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FRIULI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PINOT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GRIGIO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14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50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Friuli, Italy 2024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Removed the Casa Magoni Chardonnay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LINGUA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FRANCA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CHARDONNAY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highlight w:val="yellow"/>
          <w:u w:val="none"/>
        </w:rPr>
        <w:t>17</w:t>
      </w: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-65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highlight w:val="yellow"/>
          <w:u w:val="none"/>
        </w:rPr>
        <w:t>Willamet Valley, Oregon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TRIMBACH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WHITE PINOT, 14 50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Alsace, France 2024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TRASIEGO BLANCA WHITE BLEND 56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valle de guadalupe, mexico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GRANBAZÁN ALBARIÑO "AMBAR" 80rías baixas, spain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GRANBAZÁN ALBARIÑO "LIMOUSIN" 130rías baixas, spain 2021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LOMITA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BLANC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Valle de guadalupe, mexico 2024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VINO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TINTO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WILLAMETTE VALLEY PINOT NOIR 16 60oregon, usa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FINCA LA MATA TINTA DE PAÍS 16 60castilla y león, spain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BODEGAS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SANTO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TOMÁS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CABERNET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13/46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valle de guadalupe, mexico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/>
          <w:color w:val="FF0000"/>
          <w:sz w:val="20"/>
          <w:u w:val="none"/>
        </w:rPr>
        <w:t>Removed the Guaname, Merlot, Tempranillo, Syrah Blend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PRUNICE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SUPER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TUSCAN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tuscany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italy 2023 16/60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MONTES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ALPHA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CABERNET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valle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central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chile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2022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15/60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BODEGA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VIZCARRA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RAMOS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TEMPRANILLO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84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castilla y leon, spain 2018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CARRODILLA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CANTA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LUNA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RED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BLEND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70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valle de guadalupe, mexico 2023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MONTES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PURPLE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ANGEL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CARMÉNÈRE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190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colchagua, chile 2021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BORGOGNO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BAROLO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CLASSICO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D</w:t>
      </w:r>
      <w:r>
        <w:rPr>
          <w:rFonts w:ascii="Calibri" w:hAnsi="Calibri"/>
          <w:b/>
          <w:i w:val="0"/>
          <w:strike w:val="0"/>
          <w:sz w:val="20"/>
          <w:u w:val="none"/>
        </w:rPr>
        <w:t>.</w:t>
      </w:r>
      <w:r>
        <w:rPr>
          <w:rFonts w:ascii="Calibri" w:hAnsi="Calibri"/>
          <w:b/>
          <w:i w:val="0"/>
          <w:strike w:val="0"/>
          <w:sz w:val="20"/>
          <w:u w:val="none"/>
        </w:rPr>
        <w:t>O</w:t>
      </w:r>
      <w:r>
        <w:rPr>
          <w:rFonts w:ascii="Calibri" w:hAnsi="Calibri"/>
          <w:b/>
          <w:i w:val="0"/>
          <w:strike w:val="0"/>
          <w:sz w:val="20"/>
          <w:u w:val="none"/>
        </w:rPr>
        <w:t>.</w:t>
      </w:r>
      <w:r>
        <w:rPr>
          <w:rFonts w:ascii="Calibri" w:hAnsi="Calibri"/>
          <w:b/>
          <w:i w:val="0"/>
          <w:strike w:val="0"/>
          <w:sz w:val="20"/>
          <w:u w:val="none"/>
        </w:rPr>
        <w:t>C</w:t>
      </w:r>
      <w:r>
        <w:rPr>
          <w:rFonts w:ascii="Calibri" w:hAnsi="Calibri"/>
          <w:b/>
          <w:i w:val="0"/>
          <w:strike w:val="0"/>
          <w:sz w:val="20"/>
          <w:u w:val="none"/>
        </w:rPr>
        <w:t>.</w:t>
      </w:r>
      <w:r>
        <w:rPr>
          <w:rFonts w:ascii="Calibri" w:hAnsi="Calibri"/>
          <w:b/>
          <w:i w:val="0"/>
          <w:strike w:val="0"/>
          <w:sz w:val="20"/>
          <w:u w:val="none"/>
        </w:rPr>
        <w:t>G</w:t>
      </w:r>
      <w:r>
        <w:rPr>
          <w:rFonts w:ascii="Calibri" w:hAnsi="Calibri"/>
          <w:b/>
          <w:i w:val="0"/>
          <w:strike w:val="0"/>
          <w:sz w:val="20"/>
          <w:u w:val="none"/>
        </w:rPr>
        <w:t>.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barolo</w:t>
      </w:r>
      <w:r>
        <w:rPr>
          <w:rFonts w:ascii="Calibri" w:hAnsi="Calibri"/>
          <w:b/>
          <w:i w:val="0"/>
          <w:strike w:val="0"/>
          <w:sz w:val="20"/>
          <w:u w:val="none"/>
        </w:rPr>
        <w:t>,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italy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2017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180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VINISTERRA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PEDREGAL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SYRAH</w:t>
      </w:r>
      <w:r>
        <w:rPr>
          <w:rFonts w:ascii="Calibri" w:hAnsi="Calibri"/>
          <w:b/>
          <w:i w:val="0"/>
          <w:strike w:val="0"/>
          <w:sz w:val="20"/>
          <w:u w:val="none"/>
        </w:rPr>
        <w:t>/</w:t>
      </w:r>
      <w:r>
        <w:rPr>
          <w:rFonts w:ascii="Calibri" w:hAnsi="Calibri"/>
          <w:b/>
          <w:i w:val="0"/>
          <w:strike w:val="0"/>
          <w:sz w:val="20"/>
          <w:u w:val="none"/>
        </w:rPr>
        <w:t>MOUVÉDRE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92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valle de guadalupe, mexico 2017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ADOBE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GUADALUPE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GABRIEL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160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baja california, mexico 2018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CAYMUS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VINEYARDS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CABERNET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SAUVIGNON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230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napa valley, california 2022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OPUS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ONE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BORDEAUX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BLEND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699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napa valley, california 2021</w:t>
      </w:r>
    </w:p>
    <w:p>
      <w:pPr>
        <w:spacing w:before="0" w:after="0" w:line="240" w:lineRule="auto"/>
        <w:jc w:val="center"/>
      </w:pPr>
      <w:r>
        <w:rPr>
          <w:rFonts w:ascii="Calibri" w:hAnsi="Calibri"/>
          <w:b/>
          <w:i w:val="0"/>
          <w:strike w:val="0"/>
          <w:sz w:val="20"/>
          <w:u w:val="none"/>
        </w:rPr>
        <w:t>OVERTURE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BY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OPUS</w:t>
      </w:r>
      <w:r>
        <w:rPr>
          <w:rFonts w:ascii="Calibri" w:hAnsi="Calibri"/>
          <w:b/>
          <w:i w:val="0"/>
          <w:strike w:val="0"/>
          <w:sz w:val="20"/>
          <w:u w:val="none"/>
        </w:rPr>
        <w:t xml:space="preserve"> </w:t>
      </w:r>
      <w:r>
        <w:rPr>
          <w:rFonts w:ascii="Calibri" w:hAnsi="Calibri"/>
          <w:b/>
          <w:i w:val="0"/>
          <w:strike w:val="0"/>
          <w:sz w:val="20"/>
          <w:u w:val="none"/>
        </w:rPr>
        <w:t>ONE</w:t>
      </w:r>
      <w:r>
        <w:rPr>
          <w:rFonts w:ascii="Calibri" w:hAnsi="Calibri"/>
          <w:b w:val="0"/>
          <w:i w:val="0"/>
          <w:strike w:val="0"/>
          <w:sz w:val="20"/>
          <w:u w:val="none"/>
        </w:rPr>
        <w:t xml:space="preserve"> 300</w:t>
      </w:r>
    </w:p>
    <w:p>
      <w:pPr>
        <w:spacing w:before="0" w:after="0" w:line="240" w:lineRule="auto"/>
        <w:jc w:val="center"/>
      </w:pPr>
      <w:r>
        <w:rPr>
          <w:rFonts w:ascii="Calibri" w:hAnsi="Calibri"/>
          <w:b w:val="0"/>
          <w:i w:val="0"/>
          <w:strike w:val="0"/>
          <w:sz w:val="20"/>
          <w:u w:val="none"/>
        </w:rPr>
        <w:t>oakville, california 2021</w:t>
      </w:r>
    </w:p>
    <w:p/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G contains gluten | V vegetarian | D contains dairy | S contain shellfish | N contain nuts | VG vegan</w:t>
      </w:r>
    </w:p>
    <w:p>
      <w:pPr>
        <w:spacing w:before="0" w:after="0" w:line="240" w:lineRule="auto"/>
        <w:jc w:val="center"/>
      </w:pPr>
      <w:r>
        <w:rPr>
          <w:rFonts w:ascii="Calibri" w:hAnsi="Calibri"/>
          <w:sz w:val="20"/>
        </w:rPr>
        <w:t>*consuming raw or undercooked meats, poultry, seafood, shellfish, or eggs may increase your risk of foodborne illness.</w:t>
      </w:r>
    </w:p>
    <w:sectPr>
      <w:headerReference r:id="rId7" w:type="default"/>
      <w:footerReference r:id="rId8" w:type="default"/>
      <w:pgSz w:h="15840" w:w="12240" w:orient="portrait"/>
      <w:pgMar w:bottom="1440" w:top="1440" w:left="1440" w:right="1440" w:header="576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Courier New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5943600" cy="238125"/>
          <wp:effectExtent b="0" l="0" r="0" t="0"/>
          <wp:docPr id="205959258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23812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inline distB="0" distT="0" distL="0" distR="0">
          <wp:extent cx="897432" cy="1138261"/>
          <wp:effectExtent b="0" l="0" r="0" t="0"/>
          <wp:docPr id="205959258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97432" cy="113826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●"/>
      <w:lvlJc w:val="left"/>
      <w:pPr>
        <w:ind w:left="234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F6A10"/>
  </w:style>
  <w:style w:type="paragraph" w:styleId="Footer">
    <w:name w:val="footer"/>
    <w:basedOn w:val="Normal"/>
    <w:link w:val="FooterChar"/>
    <w:uiPriority w:val="99"/>
    <w:unhideWhenUsed w:val="1"/>
    <w:rsid w:val="003F6A10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F6A10"/>
  </w:style>
  <w:style w:type="paragraph" w:styleId="ListParagraph">
    <w:name w:val="List Paragraph"/>
    <w:basedOn w:val="Normal"/>
    <w:uiPriority w:val="34"/>
    <w:qFormat w:val="1"/>
    <w:rsid w:val="000A639C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B50C74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table" w:styleId="TableGrid">
    <w:name w:val="Table Grid"/>
    <w:basedOn w:val="TableNormal"/>
    <w:uiPriority w:val="39"/>
    <w:rsid w:val="00EF5022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DefaultParagraphFont"/>
    <w:uiPriority w:val="99"/>
    <w:unhideWhenUsed w:val="1"/>
    <w:rsid w:val="00FB7A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FB7A37"/>
    <w:rPr>
      <w:color w:val="605e5c"/>
      <w:shd w:color="auto" w:fill="e1dfdd" w:val="clear"/>
    </w:rPr>
  </w:style>
  <w:style w:type="character" w:styleId="Heading2Char" w:customStyle="1">
    <w:name w:val="Heading 2 Char"/>
    <w:basedOn w:val="DefaultParagraphFont"/>
    <w:link w:val="Heading2"/>
    <w:uiPriority w:val="9"/>
    <w:rsid w:val="007339B9"/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whitespace-pre-wrap" w:customStyle="1">
    <w:name w:val="whitespace-pre-wrap"/>
    <w:basedOn w:val="Normal"/>
    <w:rsid w:val="007339B9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'1.0' encoding='UTF-8' standalone='yes'?>
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gQ4fyyM1nrEqceXlKDEWdFMThQ==">CgMxLjA4AHIhMXU3dE5uSTloVzFheG9HYzZvWmZUQnlsRWlpd0hJbms5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2025-03-12T18:41:00Z</dcterms:created>
  <dc:creator>Melissa Kelly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0x010100A5786DD08C0D84479FA38A849B6CEAEE</vt:lpwstr>
  </property>
  <property fmtid="{D5CDD505-2E9C-101B-9397-08002B2CF9AE}" pid="3" name="MediaServiceImageTags">
    <vt:lpwstr/>
  </property>
</Properties>
</file>